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3A34" w14:textId="14F3F687" w:rsidR="00C519ED" w:rsidRDefault="00A54D63" w:rsidP="0067488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predisposizione di</w:t>
      </w:r>
      <w:r w:rsidR="00C519ED">
        <w:rPr>
          <w:sz w:val="22"/>
          <w:szCs w:val="22"/>
        </w:rPr>
        <w:t xml:space="preserve"> </w:t>
      </w:r>
      <w:r>
        <w:rPr>
          <w:sz w:val="22"/>
          <w:szCs w:val="22"/>
        </w:rPr>
        <w:t>un dataset di casi clinici</w:t>
      </w:r>
      <w:r w:rsidR="0067488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suddiviso in </w:t>
      </w:r>
      <w:r w:rsidR="00C519ED">
        <w:rPr>
          <w:sz w:val="22"/>
          <w:szCs w:val="22"/>
        </w:rPr>
        <w:t xml:space="preserve">sottopopolazioni di pazienti, in particolare differenziate per caratteristiche demografiche, condizioni preoperatorie, tecniche chirurgiche, </w:t>
      </w:r>
      <w:r>
        <w:rPr>
          <w:sz w:val="22"/>
          <w:szCs w:val="22"/>
        </w:rPr>
        <w:t xml:space="preserve">tipologia di </w:t>
      </w:r>
      <w:proofErr w:type="spellStart"/>
      <w:r w:rsidR="00C519ED">
        <w:rPr>
          <w:sz w:val="22"/>
          <w:szCs w:val="22"/>
        </w:rPr>
        <w:t>endoprotesi</w:t>
      </w:r>
      <w:proofErr w:type="spellEnd"/>
      <w:r w:rsidR="00C51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utilizzate, su cui applicare la ricostruzione 3D e il calcolo degli indici </w:t>
      </w:r>
      <w:r w:rsidR="003D4041">
        <w:rPr>
          <w:sz w:val="22"/>
          <w:szCs w:val="22"/>
        </w:rPr>
        <w:t>per la</w:t>
      </w:r>
      <w:r>
        <w:rPr>
          <w:sz w:val="22"/>
          <w:szCs w:val="22"/>
        </w:rPr>
        <w:t xml:space="preserve"> caratterizza</w:t>
      </w:r>
      <w:r w:rsidR="003D4041">
        <w:rPr>
          <w:sz w:val="22"/>
          <w:szCs w:val="22"/>
        </w:rPr>
        <w:t>zione</w:t>
      </w:r>
      <w:r>
        <w:rPr>
          <w:sz w:val="22"/>
          <w:szCs w:val="22"/>
        </w:rPr>
        <w:t xml:space="preserve"> </w:t>
      </w:r>
      <w:r w:rsidR="003D4041">
        <w:rPr>
          <w:sz w:val="22"/>
          <w:szCs w:val="22"/>
        </w:rPr>
        <w:t>del</w:t>
      </w:r>
      <w:r>
        <w:rPr>
          <w:sz w:val="22"/>
          <w:szCs w:val="22"/>
        </w:rPr>
        <w:t>l’interazione vaso-</w:t>
      </w:r>
      <w:proofErr w:type="spellStart"/>
      <w:r>
        <w:rPr>
          <w:sz w:val="22"/>
          <w:szCs w:val="22"/>
        </w:rPr>
        <w:t>endoprotesi</w:t>
      </w:r>
      <w:proofErr w:type="spellEnd"/>
      <w:r w:rsidR="00674881">
        <w:rPr>
          <w:sz w:val="22"/>
          <w:szCs w:val="22"/>
        </w:rPr>
        <w:t>;</w:t>
      </w:r>
    </w:p>
    <w:p w14:paraId="2C2457FB" w14:textId="3678E1A9" w:rsidR="00674881" w:rsidRDefault="00674881" w:rsidP="0067488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segmentazione delle immagini diagnostiche ed elaborazione dei modelli anatomici 3D ricostruiti; </w:t>
      </w:r>
    </w:p>
    <w:p w14:paraId="094FF9AD" w14:textId="77777777" w:rsidR="00674881" w:rsidRDefault="00674881" w:rsidP="0067488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elaborazione dei dati e automatizzazione del processo di lavoro in ambienti di calcolo;</w:t>
      </w:r>
    </w:p>
    <w:p w14:paraId="5C2A1762" w14:textId="0406D8B7" w:rsidR="00674881" w:rsidRDefault="00674881" w:rsidP="0067488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valutazione della riproducibilità delle misurazioni effettuate per il calcolo degli indici proposti; </w:t>
      </w:r>
    </w:p>
    <w:p w14:paraId="55CFEF44" w14:textId="3A279105" w:rsidR="00674881" w:rsidRDefault="00674881" w:rsidP="00674881">
      <w:pPr>
        <w:pStyle w:val="Default"/>
        <w:numPr>
          <w:ilvl w:val="0"/>
          <w:numId w:val="1"/>
        </w:numPr>
        <w:spacing w:after="120"/>
        <w:ind w:left="426" w:hanging="284"/>
        <w:rPr>
          <w:sz w:val="22"/>
          <w:szCs w:val="22"/>
        </w:rPr>
      </w:pPr>
      <w:r>
        <w:rPr>
          <w:sz w:val="22"/>
          <w:szCs w:val="22"/>
        </w:rPr>
        <w:t>rappresentazione e descrizione dei risultati, confronto tra gli indici definiti nello studio e altri parametri noti nel campo;</w:t>
      </w:r>
    </w:p>
    <w:p w14:paraId="251AF200" w14:textId="77777777" w:rsidR="00674881" w:rsidRDefault="00674881" w:rsidP="00674881">
      <w:pPr>
        <w:pStyle w:val="Default"/>
        <w:numPr>
          <w:ilvl w:val="0"/>
          <w:numId w:val="1"/>
        </w:numPr>
        <w:spacing w:after="120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Analisi statistica dei risultati. </w:t>
      </w:r>
    </w:p>
    <w:p w14:paraId="7F7A959B" w14:textId="77777777" w:rsidR="008E522D" w:rsidRDefault="008E522D"/>
    <w:sectPr w:rsidR="008E522D" w:rsidSect="005831D1">
      <w:pgSz w:w="11906" w:h="17338"/>
      <w:pgMar w:top="1872" w:right="767" w:bottom="1286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4765"/>
    <w:multiLevelType w:val="hybridMultilevel"/>
    <w:tmpl w:val="85A22292"/>
    <w:lvl w:ilvl="0" w:tplc="2A80E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20A"/>
    <w:multiLevelType w:val="hybridMultilevel"/>
    <w:tmpl w:val="EFC4ECC4"/>
    <w:lvl w:ilvl="0" w:tplc="9C4442A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79404">
    <w:abstractNumId w:val="0"/>
  </w:num>
  <w:num w:numId="2" w16cid:durableId="1879587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F"/>
    <w:rsid w:val="000F1FC5"/>
    <w:rsid w:val="003D4041"/>
    <w:rsid w:val="00431FA0"/>
    <w:rsid w:val="004466B9"/>
    <w:rsid w:val="00463A16"/>
    <w:rsid w:val="004B0654"/>
    <w:rsid w:val="004F6B43"/>
    <w:rsid w:val="005F5709"/>
    <w:rsid w:val="00674881"/>
    <w:rsid w:val="007136E7"/>
    <w:rsid w:val="007464DD"/>
    <w:rsid w:val="007654DB"/>
    <w:rsid w:val="008E522D"/>
    <w:rsid w:val="009274EE"/>
    <w:rsid w:val="009B18ED"/>
    <w:rsid w:val="00A54D63"/>
    <w:rsid w:val="00BB49F1"/>
    <w:rsid w:val="00C05949"/>
    <w:rsid w:val="00C162D5"/>
    <w:rsid w:val="00C519ED"/>
    <w:rsid w:val="00CA19CF"/>
    <w:rsid w:val="00D4418C"/>
    <w:rsid w:val="00D864F7"/>
    <w:rsid w:val="00F04299"/>
    <w:rsid w:val="00F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4D50"/>
  <w15:chartTrackingRefBased/>
  <w15:docId w15:val="{2534A9DD-69EC-4429-ABA1-908DCDE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19E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cercenelli</dc:creator>
  <cp:keywords/>
  <dc:description/>
  <cp:lastModifiedBy>Emanuela Marcelli</cp:lastModifiedBy>
  <cp:revision>4</cp:revision>
  <dcterms:created xsi:type="dcterms:W3CDTF">2023-04-19T09:49:00Z</dcterms:created>
  <dcterms:modified xsi:type="dcterms:W3CDTF">2023-04-19T09:50:00Z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75a4b8e3befc7d529a66f047192d34f9a2b42438fb242dd5e77411990adb5a29</vt:lpwstr>
  </property>
</Properties>
</file>